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99A8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 xml:space="preserve">(Processing </w:t>
      </w:r>
      <w:bookmarkStart w:id="2" w:name="_GoBack"/>
      <w:bookmarkEnd w:id="2"/>
      <w:r w:rsidR="006D1BF4" w:rsidRPr="004D3C05">
        <w:rPr>
          <w:rFonts w:ascii="Arial" w:hAnsi="Arial" w:cs="Arial"/>
          <w:i/>
          <w:sz w:val="24"/>
          <w:szCs w:val="24"/>
        </w:rPr>
        <w:t>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3" w:name="3dy6vkm" w:colFirst="0" w:colLast="0"/>
      <w:bookmarkEnd w:id="3"/>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4" w:name="1t3h5sf" w:colFirst="0" w:colLast="0"/>
      <w:bookmarkEnd w:id="4"/>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4d34og8" w:colFirst="0" w:colLast="0"/>
      <w:bookmarkEnd w:id="5"/>
      <w:r w:rsidRPr="004D3C05">
        <w:rPr>
          <w:rFonts w:ascii="Arial" w:hAnsi="Arial" w:cs="Arial"/>
          <w:sz w:val="24"/>
          <w:szCs w:val="24"/>
        </w:rPr>
        <w:t>ensure that :</w:t>
      </w:r>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are subject to appropriate confidentiality undertakings with the Processor or any Subprocessor;</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6" w:name="2s8eyo1" w:colFirst="0" w:colLast="0"/>
      <w:bookmarkEnd w:id="6"/>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17dp8vu" w:colFirst="0" w:colLast="0"/>
      <w:bookmarkEnd w:id="7"/>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3rdcrjn" w:colFirst="0" w:colLast="0"/>
      <w:bookmarkEnd w:id="8"/>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26in1rg" w:colFirst="0" w:colLast="0"/>
      <w:bookmarkEnd w:id="9"/>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10" w:name="lnxbz9" w:colFirst="0" w:colLast="0"/>
      <w:bookmarkEnd w:id="10"/>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1" w:name="35nkun2" w:colFirst="0" w:colLast="0"/>
      <w:bookmarkEnd w:id="11"/>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1ksv4uv" w:colFirst="0" w:colLast="0"/>
      <w:bookmarkEnd w:id="12"/>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Personal Data Breach</w:t>
      </w:r>
      <w:r w:rsidRPr="004D3C05">
        <w:rPr>
          <w:rFonts w:ascii="Arial" w:hAnsi="Arial" w:cs="Arial"/>
          <w:sz w:val="24"/>
          <w:szCs w:val="24"/>
        </w:rPr>
        <w:t xml:space="preserve">; </w:t>
      </w:r>
      <w:r>
        <w:rPr>
          <w:rFonts w:ascii="Arial" w:hAnsi="Arial" w:cs="Arial"/>
          <w:sz w:val="24"/>
          <w:szCs w:val="24"/>
        </w:rPr>
        <w:t xml:space="preserve"> and/or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44sinio" w:colFirst="0" w:colLast="0"/>
      <w:bookmarkEnd w:id="13"/>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Subprocessor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Subprocessor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Subprocessor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such that they apply to the Subprocessor;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provide the Controller with such information regarding the Subprocessor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shall remain fully liable for all acts or omissions of any of its Subprocessors.</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4" w:name="2jxsxqh" w:colFirst="0" w:colLast="0"/>
      <w:bookmarkEnd w:id="14"/>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230553DA"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E6EA1D9"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543B88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B9E0433"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3A10101E" w14:textId="77777777" w:rsidTr="006D1BF4">
        <w:trPr>
          <w:trHeight w:val="700"/>
        </w:trPr>
        <w:tc>
          <w:tcPr>
            <w:tcW w:w="2263" w:type="dxa"/>
            <w:shd w:val="clear" w:color="auto" w:fill="BFBFBF"/>
            <w:vAlign w:val="center"/>
          </w:tcPr>
          <w:p w14:paraId="5813F6DC"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10F24A10"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1118ED2A" w14:textId="77777777" w:rsidTr="006D1BF4">
        <w:trPr>
          <w:trHeight w:val="1620"/>
        </w:trPr>
        <w:tc>
          <w:tcPr>
            <w:tcW w:w="2263" w:type="dxa"/>
            <w:shd w:val="clear" w:color="auto" w:fill="auto"/>
          </w:tcPr>
          <w:p w14:paraId="1547339B"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793799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1FAC0C6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26651CB2" w14:textId="77777777" w:rsidR="006D1BF4" w:rsidRPr="004D3C05" w:rsidRDefault="006D1BF4" w:rsidP="006D1BF4">
            <w:pPr>
              <w:rPr>
                <w:rFonts w:ascii="Arial" w:eastAsia="Arial" w:hAnsi="Arial" w:cs="Arial"/>
                <w:sz w:val="24"/>
                <w:szCs w:val="24"/>
              </w:rPr>
            </w:pPr>
          </w:p>
          <w:p w14:paraId="100A9882"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Pr>
                <w:rFonts w:ascii="Arial" w:eastAsia="Arial" w:hAnsi="Arial" w:cs="Arial"/>
                <w:i/>
                <w:sz w:val="24"/>
                <w:szCs w:val="24"/>
              </w:rPr>
              <w:t>Supplier</w:t>
            </w:r>
            <w:r w:rsidRPr="004D3C05">
              <w:rPr>
                <w:rFonts w:ascii="Arial" w:eastAsia="Arial" w:hAnsi="Arial" w:cs="Arial"/>
                <w:i/>
                <w:sz w:val="24"/>
                <w:szCs w:val="24"/>
              </w:rPr>
              <w:t xml:space="preserve"> is determined by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w:t>
            </w:r>
          </w:p>
          <w:p w14:paraId="01895D6A" w14:textId="77777777" w:rsidR="006D1BF4" w:rsidRPr="004D3C05" w:rsidRDefault="006D1BF4" w:rsidP="006D1BF4">
            <w:pPr>
              <w:rPr>
                <w:rFonts w:ascii="Arial" w:eastAsia="Arial" w:hAnsi="Arial" w:cs="Arial"/>
                <w:sz w:val="24"/>
                <w:szCs w:val="24"/>
              </w:rPr>
            </w:pPr>
          </w:p>
          <w:p w14:paraId="0DD1691A"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35B9C9C3" w14:textId="77777777" w:rsidR="006D1BF4" w:rsidRPr="004D3C05" w:rsidRDefault="006D1BF4" w:rsidP="006D1BF4">
            <w:pPr>
              <w:rPr>
                <w:rFonts w:ascii="Arial" w:eastAsia="Arial" w:hAnsi="Arial" w:cs="Arial"/>
                <w:i/>
                <w:sz w:val="24"/>
                <w:szCs w:val="24"/>
              </w:rPr>
            </w:pPr>
          </w:p>
          <w:p w14:paraId="337E0F7A"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06247E03" w14:textId="77777777" w:rsidR="006D1BF4" w:rsidRPr="004D3C05" w:rsidRDefault="006D1BF4" w:rsidP="006D1BF4">
            <w:pPr>
              <w:rPr>
                <w:rFonts w:ascii="Arial" w:eastAsia="Arial" w:hAnsi="Arial" w:cs="Arial"/>
                <w:sz w:val="24"/>
                <w:szCs w:val="24"/>
              </w:rPr>
            </w:pPr>
          </w:p>
          <w:p w14:paraId="4102DF87"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determined by the </w:t>
            </w:r>
            <w:r>
              <w:rPr>
                <w:rFonts w:ascii="Arial" w:eastAsia="Arial" w:hAnsi="Arial" w:cs="Arial"/>
                <w:i/>
                <w:sz w:val="24"/>
                <w:szCs w:val="24"/>
              </w:rPr>
              <w:t>Supplier</w:t>
            </w:r>
            <w:r w:rsidRPr="004D3C05">
              <w:rPr>
                <w:rFonts w:ascii="Arial" w:eastAsia="Arial" w:hAnsi="Arial" w:cs="Arial"/>
                <w:i/>
                <w:sz w:val="24"/>
                <w:szCs w:val="24"/>
              </w:rPr>
              <w:t>]</w:t>
            </w:r>
          </w:p>
          <w:p w14:paraId="26461EDA" w14:textId="77777777" w:rsidR="006D1BF4" w:rsidRPr="004D3C05" w:rsidRDefault="006D1BF4" w:rsidP="006D1BF4">
            <w:pPr>
              <w:rPr>
                <w:rFonts w:ascii="Arial" w:eastAsia="Arial" w:hAnsi="Arial" w:cs="Arial"/>
                <w:sz w:val="24"/>
                <w:szCs w:val="24"/>
                <w:highlight w:val="yellow"/>
              </w:rPr>
            </w:pPr>
          </w:p>
          <w:p w14:paraId="6B1A5EBE"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lastRenderedPageBreak/>
              <w:t>The Parties are Joint Controllers</w:t>
            </w:r>
          </w:p>
          <w:p w14:paraId="6DB19F26" w14:textId="77777777" w:rsidR="006D1BF4" w:rsidRPr="004D3C05" w:rsidRDefault="006D1BF4" w:rsidP="006D1BF4">
            <w:pPr>
              <w:rPr>
                <w:rFonts w:ascii="Arial" w:eastAsia="Arial" w:hAnsi="Arial" w:cs="Arial"/>
                <w:i/>
                <w:sz w:val="24"/>
                <w:szCs w:val="24"/>
              </w:rPr>
            </w:pPr>
          </w:p>
          <w:p w14:paraId="52336605"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14:paraId="18DDB957" w14:textId="77777777" w:rsidR="006D1BF4" w:rsidRPr="004D3C05" w:rsidRDefault="006D1BF4" w:rsidP="006D1BF4">
            <w:pPr>
              <w:rPr>
                <w:rFonts w:ascii="Arial" w:eastAsia="Arial" w:hAnsi="Arial" w:cs="Arial"/>
                <w:b/>
                <w:i/>
                <w:sz w:val="24"/>
                <w:szCs w:val="24"/>
                <w:highlight w:val="yellow"/>
              </w:rPr>
            </w:pPr>
          </w:p>
          <w:p w14:paraId="0D1C0B30" w14:textId="77777777" w:rsidR="006D1BF4" w:rsidRPr="004D3C05" w:rsidRDefault="006D1BF4"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rocessing is determined by the both Parties together]</w:t>
            </w:r>
          </w:p>
          <w:p w14:paraId="07E5D5FB" w14:textId="77777777" w:rsidR="006D1BF4" w:rsidRPr="004D3C05" w:rsidRDefault="006D1BF4" w:rsidP="006D1BF4">
            <w:pPr>
              <w:rPr>
                <w:rFonts w:ascii="Arial" w:eastAsia="Arial" w:hAnsi="Arial" w:cs="Arial"/>
                <w:i/>
                <w:sz w:val="24"/>
                <w:szCs w:val="24"/>
              </w:rPr>
            </w:pPr>
          </w:p>
          <w:p w14:paraId="174EB1BD"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410551F0"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04253976" w14:textId="77777777" w:rsidR="006D1BF4" w:rsidRPr="004D3C05" w:rsidRDefault="006D1BF4" w:rsidP="006D1BF4">
            <w:pPr>
              <w:rPr>
                <w:rFonts w:ascii="Arial" w:eastAsia="Arial" w:hAnsi="Arial" w:cs="Arial"/>
                <w:b/>
                <w:i/>
                <w:sz w:val="24"/>
                <w:szCs w:val="24"/>
                <w:highlight w:val="yellow"/>
              </w:rPr>
            </w:pPr>
          </w:p>
          <w:p w14:paraId="231A0C1B"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394F300A"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14:paraId="2DF2CD5F"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14:paraId="56BD71E7"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[Insert</w:t>
            </w:r>
            <w:r w:rsidRPr="00615579">
              <w:rPr>
                <w:rFonts w:ascii="Arial" w:eastAsia="Arial" w:hAnsi="Arial" w:cs="Arial"/>
                <w:b/>
                <w:i/>
                <w:sz w:val="24"/>
                <w:szCs w:val="24"/>
              </w:rPr>
              <w:t xml:space="preserve"> </w:t>
            </w:r>
            <w:r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Pr="00615579">
              <w:rPr>
                <w:rFonts w:ascii="Arial" w:eastAsia="Arial" w:hAnsi="Arial" w:cs="Arial"/>
                <w:i/>
                <w:sz w:val="24"/>
                <w:szCs w:val="24"/>
              </w:rPr>
              <w:t>rocessing the Personal Data on receipt</w:t>
            </w:r>
            <w:r>
              <w:rPr>
                <w:rFonts w:ascii="Arial" w:eastAsia="Arial" w:hAnsi="Arial" w:cs="Arial"/>
                <w:i/>
                <w:sz w:val="24"/>
                <w:szCs w:val="24"/>
              </w:rPr>
              <w:t xml:space="preserve"> </w:t>
            </w:r>
            <w:r w:rsidRPr="004D3C05">
              <w:rPr>
                <w:rFonts w:ascii="Arial" w:eastAsia="Arial" w:hAnsi="Arial" w:cs="Arial"/>
                <w:i/>
                <w:sz w:val="24"/>
                <w:szCs w:val="24"/>
              </w:rPr>
              <w:t>e</w:t>
            </w:r>
            <w:r>
              <w:rPr>
                <w:rFonts w:ascii="Arial" w:eastAsia="Arial" w:hAnsi="Arial" w:cs="Arial"/>
                <w:i/>
                <w:sz w:val="24"/>
                <w:szCs w:val="24"/>
              </w:rPr>
              <w:t>.</w:t>
            </w:r>
            <w:r w:rsidRPr="004D3C05">
              <w:rPr>
                <w:rFonts w:ascii="Arial" w:eastAsia="Arial" w:hAnsi="Arial" w:cs="Arial"/>
                <w:i/>
                <w:sz w:val="24"/>
                <w:szCs w:val="24"/>
              </w:rPr>
              <w:t xml:space="preserve">g. where (1) the Supplier has professional or regulatory obligations in respect of Personal </w:t>
            </w:r>
            <w:r>
              <w:rPr>
                <w:rFonts w:ascii="Arial" w:eastAsia="Arial" w:hAnsi="Arial" w:cs="Arial"/>
                <w:i/>
                <w:sz w:val="24"/>
                <w:szCs w:val="24"/>
              </w:rPr>
              <w:t>D</w:t>
            </w:r>
            <w:r w:rsidRPr="004D3C05">
              <w:rPr>
                <w:rFonts w:ascii="Arial" w:eastAsia="Arial" w:hAnsi="Arial" w:cs="Arial"/>
                <w:i/>
                <w:sz w:val="24"/>
                <w:szCs w:val="24"/>
              </w:rPr>
              <w:t xml:space="preserve">ata received, (2) a standardised service is such that the </w:t>
            </w:r>
            <w:r w:rsidR="00576C83">
              <w:rPr>
                <w:rFonts w:ascii="Arial" w:eastAsia="Arial" w:hAnsi="Arial" w:cs="Arial"/>
                <w:i/>
                <w:sz w:val="24"/>
                <w:szCs w:val="24"/>
              </w:rPr>
              <w:t xml:space="preserve">Relevant </w:t>
            </w:r>
            <w:r>
              <w:rPr>
                <w:rFonts w:ascii="Arial" w:eastAsia="Arial" w:hAnsi="Arial" w:cs="Arial"/>
                <w:i/>
                <w:sz w:val="24"/>
                <w:szCs w:val="24"/>
              </w:rPr>
              <w:t>Authority</w:t>
            </w:r>
            <w:r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Pr="004D3C05">
              <w:rPr>
                <w:rFonts w:ascii="Arial" w:eastAsia="Arial" w:hAnsi="Arial" w:cs="Arial"/>
                <w:i/>
                <w:sz w:val="24"/>
                <w:szCs w:val="24"/>
              </w:rPr>
              <w:t>, or (3)</w:t>
            </w:r>
            <w:r>
              <w:rPr>
                <w:rFonts w:ascii="Arial" w:eastAsia="Arial" w:hAnsi="Arial" w:cs="Arial"/>
                <w:i/>
                <w:sz w:val="24"/>
                <w:szCs w:val="24"/>
              </w:rPr>
              <w:t xml:space="preserve"> </w:t>
            </w:r>
            <w:r w:rsidRPr="004D3C05">
              <w:rPr>
                <w:rFonts w:ascii="Arial" w:eastAsia="Arial" w:hAnsi="Arial" w:cs="Arial"/>
                <w:i/>
                <w:sz w:val="24"/>
                <w:szCs w:val="24"/>
              </w:rPr>
              <w:t xml:space="preserve">where the  </w:t>
            </w:r>
            <w:r>
              <w:rPr>
                <w:rFonts w:ascii="Arial" w:eastAsia="Arial" w:hAnsi="Arial" w:cs="Arial"/>
                <w:i/>
                <w:sz w:val="24"/>
                <w:szCs w:val="24"/>
              </w:rPr>
              <w:t>Supplier</w:t>
            </w:r>
            <w:r w:rsidRPr="004D3C05">
              <w:rPr>
                <w:rFonts w:ascii="Arial" w:eastAsia="Arial" w:hAnsi="Arial" w:cs="Arial"/>
                <w:i/>
                <w:sz w:val="24"/>
                <w:szCs w:val="24"/>
              </w:rPr>
              <w:t xml:space="preserve"> comes to the transaction with Personal Data for which it is already Controller for use by the </w:t>
            </w:r>
            <w:r w:rsidR="00576C83">
              <w:rPr>
                <w:rFonts w:ascii="Arial" w:eastAsia="Arial" w:hAnsi="Arial" w:cs="Arial"/>
                <w:i/>
                <w:sz w:val="24"/>
                <w:szCs w:val="24"/>
              </w:rPr>
              <w:t>Relevant</w:t>
            </w:r>
            <w:r w:rsidRPr="004D3C05">
              <w:rPr>
                <w:rFonts w:ascii="Arial" w:eastAsia="Arial" w:hAnsi="Arial" w:cs="Arial"/>
                <w:i/>
                <w:sz w:val="24"/>
                <w:szCs w:val="24"/>
              </w:rPr>
              <w:t xml:space="preserve"> Authority] </w:t>
            </w:r>
          </w:p>
          <w:p w14:paraId="3CC79431" w14:textId="77777777" w:rsidR="006D1BF4" w:rsidRDefault="006D1BF4" w:rsidP="006D1BF4">
            <w:pPr>
              <w:rPr>
                <w:rFonts w:ascii="Arial" w:eastAsia="Arial" w:hAnsi="Arial" w:cs="Arial"/>
                <w:i/>
                <w:sz w:val="24"/>
                <w:szCs w:val="24"/>
              </w:rPr>
            </w:pPr>
            <w:r w:rsidRPr="004D3C05">
              <w:rPr>
                <w:rFonts w:ascii="Arial" w:eastAsia="Arial" w:hAnsi="Arial" w:cs="Arial"/>
                <w:i/>
                <w:sz w:val="24"/>
                <w:szCs w:val="24"/>
              </w:rPr>
              <w:t xml:space="preserve"> </w:t>
            </w:r>
          </w:p>
          <w:p w14:paraId="4F8CFD82" w14:textId="77777777" w:rsidR="006D1BF4" w:rsidRPr="00794E5E" w:rsidRDefault="006D1BF4" w:rsidP="006D1BF4">
            <w:pPr>
              <w:rPr>
                <w:rFonts w:ascii="Arial" w:eastAsia="Arial" w:hAnsi="Arial" w:cs="Arial"/>
                <w:i/>
                <w:sz w:val="24"/>
                <w:szCs w:val="24"/>
              </w:rPr>
            </w:pPr>
            <w:r w:rsidRPr="00794E5E">
              <w:rPr>
                <w:rFonts w:ascii="Arial" w:eastAsia="Arial" w:hAnsi="Arial" w:cs="Arial"/>
                <w:b/>
                <w:i/>
                <w:sz w:val="24"/>
                <w:szCs w:val="24"/>
                <w:highlight w:val="yellow"/>
              </w:rPr>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6EE638AB" w14:textId="77777777" w:rsidR="006D1BF4" w:rsidRPr="004D3C05" w:rsidRDefault="006D1BF4" w:rsidP="006D1BF4">
            <w:pPr>
              <w:rPr>
                <w:rFonts w:ascii="Arial" w:hAnsi="Arial" w:cs="Arial"/>
                <w:sz w:val="24"/>
                <w:szCs w:val="24"/>
              </w:rPr>
            </w:pPr>
          </w:p>
        </w:tc>
      </w:tr>
      <w:tr w:rsidR="006D1BF4" w:rsidRPr="004D3C05" w14:paraId="2F3612CB" w14:textId="77777777" w:rsidTr="006D1BF4">
        <w:trPr>
          <w:trHeight w:val="1460"/>
        </w:trPr>
        <w:tc>
          <w:tcPr>
            <w:tcW w:w="2263" w:type="dxa"/>
            <w:shd w:val="clear" w:color="auto" w:fill="auto"/>
          </w:tcPr>
          <w:p w14:paraId="044F0D3F"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7BBEB12" w14:textId="77777777" w:rsidR="006D1BF4" w:rsidRPr="004D3C05" w:rsidRDefault="006D1BF4" w:rsidP="00D1232B">
            <w:pPr>
              <w:rPr>
                <w:rFonts w:ascii="Arial" w:hAnsi="Arial" w:cs="Arial"/>
                <w:sz w:val="24"/>
                <w:szCs w:val="24"/>
              </w:rPr>
            </w:pPr>
            <w:r w:rsidRPr="004D3C05">
              <w:rPr>
                <w:rFonts w:ascii="Arial" w:hAnsi="Arial" w:cs="Arial"/>
                <w:i/>
                <w:sz w:val="24"/>
                <w:szCs w:val="24"/>
              </w:rPr>
              <w:t xml:space="preserve">[Clearly set out the duration of the </w:t>
            </w:r>
            <w:r w:rsidR="00D1232B">
              <w:rPr>
                <w:rFonts w:ascii="Arial" w:hAnsi="Arial" w:cs="Arial"/>
                <w:i/>
                <w:sz w:val="24"/>
                <w:szCs w:val="24"/>
              </w:rPr>
              <w:t>P</w:t>
            </w:r>
            <w:r w:rsidRPr="004D3C05">
              <w:rPr>
                <w:rFonts w:ascii="Arial" w:hAnsi="Arial" w:cs="Arial"/>
                <w:i/>
                <w:sz w:val="24"/>
                <w:szCs w:val="24"/>
              </w:rPr>
              <w:t>rocessing including dates]</w:t>
            </w:r>
          </w:p>
        </w:tc>
      </w:tr>
      <w:tr w:rsidR="006D1BF4" w:rsidRPr="004D3C05" w14:paraId="0A2D9299" w14:textId="77777777" w:rsidTr="006D1BF4">
        <w:trPr>
          <w:trHeight w:val="1520"/>
        </w:trPr>
        <w:tc>
          <w:tcPr>
            <w:tcW w:w="2263" w:type="dxa"/>
            <w:shd w:val="clear" w:color="auto" w:fill="auto"/>
          </w:tcPr>
          <w:p w14:paraId="487BB5E2"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4CFD8B86"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[Please be as specific as possible, but make sure that you cover all intended purposes. </w:t>
            </w:r>
          </w:p>
          <w:p w14:paraId="35DE6727"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302803FB" w14:textId="77777777" w:rsidR="006D1BF4" w:rsidRPr="004D3C05" w:rsidRDefault="006D1BF4" w:rsidP="006D1BF4">
            <w:pPr>
              <w:rPr>
                <w:rFonts w:ascii="Arial" w:hAnsi="Arial" w:cs="Arial"/>
                <w:sz w:val="24"/>
                <w:szCs w:val="24"/>
              </w:rPr>
            </w:pPr>
            <w:r w:rsidRPr="004D3C05">
              <w:rPr>
                <w:rFonts w:ascii="Arial" w:hAnsi="Arial" w:cs="Arial"/>
                <w:i/>
                <w:sz w:val="24"/>
                <w:szCs w:val="24"/>
              </w:rPr>
              <w:t>The purpose might include: employment processing, statutory obligation, recruitment assessment etc]</w:t>
            </w:r>
          </w:p>
        </w:tc>
      </w:tr>
      <w:tr w:rsidR="006D1BF4" w:rsidRPr="004D3C05" w14:paraId="4026CE16" w14:textId="77777777" w:rsidTr="006D1BF4">
        <w:trPr>
          <w:trHeight w:val="1400"/>
        </w:trPr>
        <w:tc>
          <w:tcPr>
            <w:tcW w:w="2263" w:type="dxa"/>
            <w:shd w:val="clear" w:color="auto" w:fill="auto"/>
          </w:tcPr>
          <w:p w14:paraId="115DA5F7"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50B4B8EA"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here include: name, address, date of birth, NI number, telephone number, pay, images, biometric data etc]</w:t>
            </w:r>
          </w:p>
        </w:tc>
      </w:tr>
      <w:tr w:rsidR="006D1BF4" w:rsidRPr="004D3C05" w14:paraId="12BA9042" w14:textId="77777777" w:rsidTr="006D1BF4">
        <w:trPr>
          <w:trHeight w:val="1560"/>
        </w:trPr>
        <w:tc>
          <w:tcPr>
            <w:tcW w:w="2263" w:type="dxa"/>
            <w:shd w:val="clear" w:color="auto" w:fill="auto"/>
          </w:tcPr>
          <w:p w14:paraId="2BBCFD1B"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0C46C9DB"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include: Staff (including volunteers, agents, and temporary workers), customers/ clients, suppliers, patients, students / pupils, members of the public, users of a particular</w:t>
            </w:r>
            <w:r w:rsidRPr="004D3C05">
              <w:rPr>
                <w:rFonts w:ascii="Arial" w:hAnsi="Arial" w:cs="Arial"/>
                <w:i/>
                <w:sz w:val="24"/>
                <w:szCs w:val="24"/>
              </w:rPr>
              <w:br/>
              <w:t>website etc]</w:t>
            </w:r>
          </w:p>
        </w:tc>
      </w:tr>
      <w:tr w:rsidR="006D1BF4" w:rsidRPr="004D3C05" w14:paraId="3BEE72AC" w14:textId="77777777" w:rsidTr="006D1BF4">
        <w:trPr>
          <w:trHeight w:val="1660"/>
        </w:trPr>
        <w:tc>
          <w:tcPr>
            <w:tcW w:w="2263" w:type="dxa"/>
            <w:shd w:val="clear" w:color="auto" w:fill="auto"/>
          </w:tcPr>
          <w:p w14:paraId="1A3CE236"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2CBEE7DE"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2D1F69B" w14:textId="77777777" w:rsidR="006D1BF4" w:rsidRPr="004D3C05" w:rsidRDefault="006D1BF4" w:rsidP="006D1BF4">
            <w:pPr>
              <w:rPr>
                <w:rFonts w:ascii="Arial" w:hAnsi="Arial" w:cs="Arial"/>
                <w:sz w:val="24"/>
                <w:szCs w:val="24"/>
              </w:rPr>
            </w:pPr>
            <w:r w:rsidRPr="004D3C05">
              <w:rPr>
                <w:rFonts w:ascii="Arial" w:hAnsi="Arial" w:cs="Arial"/>
                <w:i/>
                <w:sz w:val="24"/>
                <w:szCs w:val="24"/>
              </w:rPr>
              <w:t>[Describe how long the data will be retained for, how it be returned or destroyed]</w:t>
            </w:r>
          </w:p>
        </w:tc>
      </w:tr>
    </w:tbl>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F6B57C3"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412AD4F"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2B8F5E8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362A4F0A"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1026FEFD"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4310E6E8"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7A77388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4AC19D77"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0C2BE11"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4A0251DD"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560B744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077FFA4"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6696ED20"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4713C775"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(i)</w:t>
      </w:r>
      <w:r w:rsidRPr="004D3C05">
        <w:rPr>
          <w:rFonts w:ascii="Arial" w:hAnsi="Arial" w:cs="Arial"/>
          <w:sz w:val="24"/>
          <w:szCs w:val="24"/>
        </w:rPr>
        <w:tab/>
        <w:t xml:space="preserve">the volume of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Requests) from Data Subjects (or third parties on their behalf);</w:t>
      </w:r>
    </w:p>
    <w:p w14:paraId="5CD79D6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56BD963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4237844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66D9A321"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465409F2"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210E646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2.1(a)(i) to (v); </w:t>
      </w:r>
    </w:p>
    <w:p w14:paraId="402E94F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614AD0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BB10AA">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BB10AA">
        <w:rPr>
          <w:rFonts w:ascii="Arial" w:hAnsi="Arial" w:cs="Arial"/>
          <w:sz w:val="24"/>
          <w:szCs w:val="24"/>
        </w:rPr>
        <w:t xml:space="preserve"> </w:t>
      </w:r>
      <w:r w:rsidR="00BB10AA" w:rsidRPr="00BB10AA">
        <w:rPr>
          <w:rFonts w:ascii="Arial" w:hAnsi="Arial" w:cs="Arial"/>
          <w:sz w:val="24"/>
          <w:szCs w:val="24"/>
        </w:rPr>
        <w:t>ensure consent has been obtained from the Data Subject prior to disclosing or transferring the Personal Data to the third party</w:t>
      </w:r>
      <w:r w:rsidRPr="004D3C05">
        <w:rPr>
          <w:rFonts w:ascii="Arial" w:hAnsi="Arial" w:cs="Arial"/>
          <w:sz w:val="24"/>
          <w:szCs w:val="24"/>
        </w:rPr>
        <w:t>. For the avoidance of doubt</w:t>
      </w:r>
      <w:r w:rsidR="009D1C0D">
        <w:rPr>
          <w:rFonts w:ascii="Arial" w:hAnsi="Arial" w:cs="Arial"/>
          <w:sz w:val="24"/>
          <w:szCs w:val="24"/>
        </w:rPr>
        <w:t>, the third party</w:t>
      </w:r>
      <w:r w:rsidRPr="004D3C05">
        <w:rPr>
          <w:rFonts w:ascii="Arial" w:hAnsi="Arial" w:cs="Arial"/>
          <w:sz w:val="24"/>
          <w:szCs w:val="24"/>
        </w:rPr>
        <w:t xml:space="preserve"> to which Personal Data is transferred must be subject to equivalent obligations which are no less onerous than those set out in this Annex</w:t>
      </w:r>
      <w:r>
        <w:rPr>
          <w:rFonts w:ascii="Arial" w:hAnsi="Arial" w:cs="Arial"/>
          <w:sz w:val="24"/>
          <w:szCs w:val="24"/>
        </w:rPr>
        <w:t>;</w:t>
      </w:r>
    </w:p>
    <w:p w14:paraId="723DD5D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4941176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612ADDB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4487E05D"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FA1583">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2BB71C7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ACAC78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have undergone adequate training in the use, care, protection and handling of personal data as required by the applicable Data Protection </w:t>
      </w:r>
      <w:r w:rsidR="00FA1583">
        <w:rPr>
          <w:rFonts w:ascii="Arial" w:hAnsi="Arial" w:cs="Arial"/>
          <w:sz w:val="24"/>
          <w:szCs w:val="24"/>
        </w:rPr>
        <w:t>Legislation</w:t>
      </w:r>
      <w:r w:rsidRPr="004D3C05">
        <w:rPr>
          <w:rFonts w:ascii="Arial" w:hAnsi="Arial" w:cs="Arial"/>
          <w:sz w:val="24"/>
          <w:szCs w:val="24"/>
        </w:rPr>
        <w:t>;</w:t>
      </w:r>
    </w:p>
    <w:p w14:paraId="40568EB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BE31A0">
        <w:rPr>
          <w:rFonts w:ascii="Arial" w:hAnsi="Arial" w:cs="Arial"/>
          <w:sz w:val="24"/>
          <w:szCs w:val="24"/>
        </w:rPr>
        <w:t>Personal Data Breach</w:t>
      </w:r>
      <w:r w:rsidRPr="004D3C05">
        <w:rPr>
          <w:rFonts w:ascii="Arial" w:hAnsi="Arial" w:cs="Arial"/>
          <w:sz w:val="24"/>
          <w:szCs w:val="24"/>
        </w:rPr>
        <w:t xml:space="preserve"> having taken account of the:</w:t>
      </w:r>
    </w:p>
    <w:p w14:paraId="53AEE80A"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    nature of the data to be protected;</w:t>
      </w:r>
    </w:p>
    <w:p w14:paraId="7808996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   harm that might result from a </w:t>
      </w:r>
      <w:r w:rsidR="00BE31A0">
        <w:rPr>
          <w:rFonts w:ascii="Arial" w:hAnsi="Arial" w:cs="Arial"/>
          <w:sz w:val="24"/>
          <w:szCs w:val="24"/>
        </w:rPr>
        <w:t>Personal Data Breach</w:t>
      </w:r>
      <w:r w:rsidRPr="004D3C05">
        <w:rPr>
          <w:rFonts w:ascii="Arial" w:hAnsi="Arial" w:cs="Arial"/>
          <w:sz w:val="24"/>
          <w:szCs w:val="24"/>
        </w:rPr>
        <w:t>;</w:t>
      </w:r>
    </w:p>
    <w:p w14:paraId="7CF0FE98"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4463FDD6"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4B0DD4E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has the capability (whether technological or otherwise), to the extent required by Data Protection </w:t>
      </w:r>
      <w:r w:rsidR="00FA1583">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BB10AA">
        <w:rPr>
          <w:rFonts w:ascii="Arial" w:hAnsi="Arial" w:cs="Arial"/>
          <w:sz w:val="24"/>
          <w:szCs w:val="24"/>
        </w:rPr>
        <w:t>it</w:t>
      </w:r>
      <w:r w:rsidRPr="004D3C05">
        <w:rPr>
          <w:rFonts w:ascii="Arial" w:hAnsi="Arial" w:cs="Arial"/>
          <w:sz w:val="24"/>
          <w:szCs w:val="24"/>
        </w:rPr>
        <w:t xml:space="preserve"> holds; and</w:t>
      </w:r>
    </w:p>
    <w:p w14:paraId="6CACA94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notifies the other Party as soon as it becomes aware of a </w:t>
      </w:r>
      <w:r w:rsidR="00BE31A0">
        <w:rPr>
          <w:rFonts w:ascii="Arial" w:hAnsi="Arial" w:cs="Arial"/>
          <w:sz w:val="24"/>
          <w:szCs w:val="24"/>
        </w:rPr>
        <w:t>Personal Data Breach</w:t>
      </w:r>
      <w:r w:rsidRPr="004D3C05">
        <w:rPr>
          <w:rFonts w:ascii="Arial" w:hAnsi="Arial" w:cs="Arial"/>
          <w:sz w:val="24"/>
          <w:szCs w:val="24"/>
        </w:rPr>
        <w:t xml:space="preserve">. </w:t>
      </w:r>
    </w:p>
    <w:p w14:paraId="36E71E6D"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5B870B65"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66CD0CB0"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8400A8">
        <w:rPr>
          <w:rFonts w:ascii="Arial" w:hAnsi="Arial" w:cs="Arial"/>
          <w:sz w:val="24"/>
          <w:szCs w:val="24"/>
        </w:rPr>
        <w:t>clause</w:t>
      </w:r>
      <w:r w:rsidR="008400A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w:t>
      </w:r>
      <w:r w:rsidRPr="004D3C05">
        <w:rPr>
          <w:rFonts w:ascii="Arial" w:hAnsi="Arial" w:cs="Arial"/>
          <w:sz w:val="24"/>
          <w:szCs w:val="24"/>
        </w:rPr>
        <w:lastRenderedPageBreak/>
        <w:t xml:space="preserve">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36CA476"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sufficient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59EE2B9E"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210C23B1"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9C2083A"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53C28B7C"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96DFBE5"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14:paraId="6603CEF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14:paraId="3B272C0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14:paraId="68D0C3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BEF104C"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0D510EA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79ABC460"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4D99A16B"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4.1  The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19D25A2B"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FA1583">
        <w:rPr>
          <w:rFonts w:ascii="Arial" w:hAnsi="Arial" w:cs="Arial"/>
          <w:sz w:val="24"/>
          <w:szCs w:val="24"/>
        </w:rPr>
        <w:t>Legislation</w:t>
      </w:r>
      <w:r>
        <w:rPr>
          <w:rFonts w:ascii="Arial" w:hAnsi="Arial" w:cs="Arial"/>
          <w:sz w:val="24"/>
          <w:szCs w:val="24"/>
        </w:rPr>
        <w:t>; and/or</w:t>
      </w:r>
    </w:p>
    <w:p w14:paraId="35D9E45C"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031A74DE"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29021B27"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50D86AF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198CF86D"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50232DE3"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70A43175"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DF1859">
        <w:rPr>
          <w:rFonts w:ascii="Arial" w:hAnsi="Arial" w:cs="Arial"/>
          <w:sz w:val="24"/>
          <w:szCs w:val="24"/>
        </w:rPr>
        <w:t>D</w:t>
      </w:r>
      <w:r w:rsidR="00DF1859" w:rsidRPr="004D3C05">
        <w:rPr>
          <w:rFonts w:ascii="Arial" w:hAnsi="Arial" w:cs="Arial"/>
          <w:sz w:val="24"/>
          <w:szCs w:val="24"/>
        </w:rPr>
        <w:t xml:space="preserve">ata </w:t>
      </w:r>
      <w:r w:rsidR="00DF1859">
        <w:rPr>
          <w:rFonts w:ascii="Arial" w:hAnsi="Arial" w:cs="Arial"/>
          <w:sz w:val="24"/>
          <w:szCs w:val="24"/>
        </w:rPr>
        <w:t>P</w:t>
      </w:r>
      <w:r w:rsidR="00DF1859" w:rsidRPr="004D3C05">
        <w:rPr>
          <w:rFonts w:ascii="Arial" w:hAnsi="Arial" w:cs="Arial"/>
          <w:sz w:val="24"/>
          <w:szCs w:val="24"/>
        </w:rPr>
        <w:t xml:space="preserve">rotection </w:t>
      </w:r>
      <w:r w:rsidR="00DF1859">
        <w:rPr>
          <w:rFonts w:ascii="Arial" w:hAnsi="Arial" w:cs="Arial"/>
          <w:sz w:val="24"/>
          <w:szCs w:val="24"/>
        </w:rPr>
        <w:t>I</w:t>
      </w:r>
      <w:r w:rsidR="00DF1859" w:rsidRPr="004D3C05">
        <w:rPr>
          <w:rFonts w:ascii="Arial" w:hAnsi="Arial" w:cs="Arial"/>
          <w:sz w:val="24"/>
          <w:szCs w:val="24"/>
        </w:rPr>
        <w:t xml:space="preserve">mpact </w:t>
      </w:r>
      <w:r w:rsidR="00DF1859">
        <w:rPr>
          <w:rFonts w:ascii="Arial" w:hAnsi="Arial" w:cs="Arial"/>
          <w:sz w:val="24"/>
          <w:szCs w:val="24"/>
        </w:rPr>
        <w:t>A</w:t>
      </w:r>
      <w:r w:rsidR="00DF1859"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660A4718"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33564BA5"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0A0D050" w14:textId="77777777" w:rsidR="006D1BF4" w:rsidRPr="004D3C05" w:rsidRDefault="006D1BF4" w:rsidP="006D1BF4">
      <w:pPr>
        <w:keepNext/>
        <w:rPr>
          <w:rFonts w:ascii="Arial" w:hAnsi="Arial" w:cs="Arial"/>
          <w:sz w:val="24"/>
          <w:szCs w:val="24"/>
        </w:rPr>
      </w:pPr>
    </w:p>
    <w:p w14:paraId="0464389A"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13DC0D84"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7BFF42D0"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0AB318CE"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13CB5867" w14:textId="77777777" w:rsidR="006D1BF4" w:rsidRPr="0013215F" w:rsidRDefault="00E10CE2" w:rsidP="006D1BF4">
      <w:pPr>
        <w:rPr>
          <w:rFonts w:ascii="Arial" w:hAnsi="Arial" w:cs="Arial"/>
          <w:sz w:val="24"/>
          <w:szCs w:val="24"/>
        </w:rPr>
      </w:pPr>
      <w:r>
        <w:rPr>
          <w:rFonts w:ascii="Arial" w:hAnsi="Arial" w:cs="Arial"/>
          <w:sz w:val="24"/>
          <w:szCs w:val="24"/>
        </w:rPr>
        <w:lastRenderedPageBreak/>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7B0B186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73B4B921"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772F155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4533353"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66E4ED50"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7771010F"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454284F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23F42D49"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697A01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8952CAF"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5DDFDBA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6FF9E08B"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602816A7"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7CF9DCB5" w14:textId="77777777" w:rsidR="00941475" w:rsidRDefault="00941475" w:rsidP="006D1BF4">
      <w:pPr>
        <w:rPr>
          <w:rFonts w:ascii="Arial" w:hAnsi="Arial" w:cs="Arial"/>
          <w:sz w:val="24"/>
          <w:szCs w:val="24"/>
        </w:rPr>
      </w:pPr>
    </w:p>
    <w:p w14:paraId="1894F601"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5AE4DB8" w14:textId="77777777" w:rsidR="006D1BF4" w:rsidRPr="004D3C05" w:rsidRDefault="002A7156"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E85F04" w14:textId="234FEE01"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9D1C0D">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FA6357">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2F91E7C2" w14:textId="77777777" w:rsidR="006D1BF4" w:rsidRPr="004D3C05" w:rsidRDefault="002A7156"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0B74C603"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19DD0DF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506DDBBA"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ensure that a suitable agreement is in place with the third party as required under applicable Data Protection </w:t>
      </w:r>
      <w:r w:rsidR="00FA1583">
        <w:rPr>
          <w:rFonts w:ascii="Arial" w:hAnsi="Arial" w:cs="Arial"/>
          <w:sz w:val="24"/>
          <w:szCs w:val="24"/>
        </w:rPr>
        <w:t>Legislation</w:t>
      </w:r>
      <w:r w:rsidRPr="004D3C05">
        <w:rPr>
          <w:rFonts w:ascii="Arial" w:hAnsi="Arial" w:cs="Arial"/>
          <w:sz w:val="24"/>
          <w:szCs w:val="24"/>
        </w:rPr>
        <w:t>.</w:t>
      </w:r>
    </w:p>
    <w:p w14:paraId="21935958" w14:textId="77777777" w:rsidR="006D1BF4" w:rsidRPr="004D3C05" w:rsidRDefault="002A7156"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2CD75897" w14:textId="77777777" w:rsidR="004358C0" w:rsidRPr="002404A4" w:rsidRDefault="006D1BF4" w:rsidP="008956E6">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FA1583">
        <w:rPr>
          <w:sz w:val="24"/>
          <w:szCs w:val="24"/>
        </w:rPr>
        <w:t>Legislation</w:t>
      </w:r>
      <w:r w:rsidR="00FA1583" w:rsidRPr="004D3C05">
        <w:rPr>
          <w:sz w:val="24"/>
          <w:szCs w:val="24"/>
        </w:rPr>
        <w:t xml:space="preserve">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FA1583">
        <w:rPr>
          <w:sz w:val="24"/>
          <w:szCs w:val="24"/>
        </w:rPr>
        <w:t>Legislation</w:t>
      </w:r>
      <w:r w:rsidR="00FA1583" w:rsidRPr="004D3C05">
        <w:rPr>
          <w:sz w:val="24"/>
          <w:szCs w:val="24"/>
        </w:rPr>
        <w:t xml:space="preserve"> </w:t>
      </w:r>
      <w:r w:rsidRPr="004D3C05">
        <w:rPr>
          <w:sz w:val="24"/>
          <w:szCs w:val="24"/>
        </w:rPr>
        <w:t xml:space="preserve">and its privacy policy. </w:t>
      </w:r>
    </w:p>
    <w:p w14:paraId="5C6E679B" w14:textId="77777777" w:rsidR="00DD7314" w:rsidRDefault="00DD7314" w:rsidP="00F36DA8">
      <w:pPr>
        <w:pStyle w:val="GPsDefinition"/>
        <w:ind w:left="2160" w:hanging="2160"/>
        <w:rPr>
          <w:sz w:val="24"/>
          <w:szCs w:val="24"/>
        </w:rPr>
      </w:pPr>
    </w:p>
    <w:p w14:paraId="12897B7B" w14:textId="77777777" w:rsidR="00D50719" w:rsidRPr="002404A4" w:rsidRDefault="00D50719" w:rsidP="002771AA">
      <w:pPr>
        <w:pStyle w:val="ScheduleTitleClause"/>
        <w:numPr>
          <w:ilvl w:val="0"/>
          <w:numId w:val="0"/>
        </w:numPr>
        <w:rPr>
          <w:rFonts w:eastAsia="Arial" w:cs="Arial"/>
          <w:sz w:val="24"/>
          <w:szCs w:val="24"/>
        </w:rPr>
      </w:pP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404A4"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27A67D" w14:textId="77777777" w:rsidR="007F365C" w:rsidRDefault="007F365C">
      <w:pPr>
        <w:spacing w:after="0" w:line="240" w:lineRule="auto"/>
      </w:pPr>
      <w:r>
        <w:separator/>
      </w:r>
    </w:p>
  </w:endnote>
  <w:endnote w:type="continuationSeparator" w:id="0">
    <w:p w14:paraId="0026C4EA" w14:textId="77777777" w:rsidR="007F365C" w:rsidRDefault="007F36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6743E" w14:textId="6DC96106" w:rsidR="00DF1859" w:rsidRPr="00B91012" w:rsidRDefault="00DF1859"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2656CF">
      <w:rPr>
        <w:rFonts w:ascii="Arial" w:hAnsi="Arial" w:cs="Arial"/>
        <w:sz w:val="20"/>
      </w:rPr>
      <w:t>6177 National Fuels (2)</w:t>
    </w:r>
    <w:r w:rsidRPr="00B91012">
      <w:rPr>
        <w:rFonts w:ascii="Arial" w:hAnsi="Arial" w:cs="Arial"/>
        <w:sz w:val="20"/>
      </w:rPr>
      <w:tab/>
      <w:t xml:space="preserve">                                           </w:t>
    </w:r>
  </w:p>
  <w:p w14:paraId="41365912" w14:textId="205FEA3E" w:rsidR="00DF1859" w:rsidRPr="00B91012" w:rsidRDefault="00DF1859"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2656CF">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5D03EC9E" w14:textId="65FBF93E" w:rsidR="00DF1859" w:rsidRPr="00E149D4" w:rsidRDefault="00DF1859" w:rsidP="00E149D4">
    <w:pPr>
      <w:spacing w:after="0"/>
    </w:pPr>
    <w:r w:rsidRPr="00B91012">
      <w:rPr>
        <w:rFonts w:ascii="Arial" w:hAnsi="Arial" w:cs="Arial"/>
        <w:sz w:val="20"/>
      </w:rPr>
      <w:t>Model Version</w:t>
    </w:r>
    <w:r w:rsidR="006855AE">
      <w:rPr>
        <w:rFonts w:ascii="Arial" w:hAnsi="Arial" w:cs="Arial"/>
        <w:sz w:val="20"/>
      </w:rPr>
      <w:t>: v4.1</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E671B" w14:textId="77777777" w:rsidR="00DF1859" w:rsidRPr="00B91012" w:rsidRDefault="00DF1859"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8202B0" w14:textId="77777777" w:rsidR="007F365C" w:rsidRDefault="007F365C">
      <w:pPr>
        <w:spacing w:after="0" w:line="240" w:lineRule="auto"/>
      </w:pPr>
      <w:r>
        <w:separator/>
      </w:r>
    </w:p>
  </w:footnote>
  <w:footnote w:type="continuationSeparator" w:id="0">
    <w:p w14:paraId="35E473B4" w14:textId="77777777" w:rsidR="007F365C" w:rsidRDefault="007F36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2B6CE" w14:textId="2B456E8A" w:rsidR="00DF1859" w:rsidRDefault="002656CF">
    <w:pPr>
      <w:pStyle w:val="Header"/>
      <w:rPr>
        <w:rFonts w:ascii="Arial" w:hAnsi="Arial" w:cs="Arial"/>
        <w:b/>
        <w:sz w:val="20"/>
      </w:rPr>
    </w:pPr>
    <w:sdt>
      <w:sdtPr>
        <w:rPr>
          <w:rFonts w:ascii="Arial" w:hAnsi="Arial" w:cs="Arial"/>
          <w:b/>
          <w:sz w:val="20"/>
        </w:rPr>
        <w:id w:val="-722983355"/>
        <w:docPartObj>
          <w:docPartGallery w:val="Watermarks"/>
          <w:docPartUnique/>
        </w:docPartObj>
      </w:sdtPr>
      <w:sdtContent>
        <w:r w:rsidRPr="002656CF">
          <w:rPr>
            <w:rFonts w:ascii="Arial" w:hAnsi="Arial" w:cs="Arial"/>
            <w:b/>
            <w:noProof/>
            <w:sz w:val="20"/>
            <w:lang w:val="en-US"/>
          </w:rPr>
          <w:pict w14:anchorId="459DD3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31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DF1859" w:rsidRPr="00B91012">
      <w:rPr>
        <w:rFonts w:ascii="Arial" w:hAnsi="Arial" w:cs="Arial"/>
        <w:b/>
        <w:sz w:val="20"/>
      </w:rPr>
      <w:t>Joint Schedule 11 (Processing Data)</w:t>
    </w:r>
  </w:p>
  <w:p w14:paraId="10BBE404" w14:textId="4CE007CA"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002656CF">
      <w:rPr>
        <w:rFonts w:ascii="Arial" w:hAnsi="Arial" w:cs="Arial"/>
        <w:color w:val="000000"/>
        <w:sz w:val="20"/>
        <w:szCs w:val="16"/>
        <w:lang w:eastAsia="en-GB"/>
      </w:rPr>
      <w:t>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62AA2" w14:textId="77777777" w:rsidR="00DF1859" w:rsidRDefault="00DF1859">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29"/>
  </w:num>
  <w:num w:numId="3">
    <w:abstractNumId w:val="21"/>
  </w:num>
  <w:num w:numId="4">
    <w:abstractNumId w:val="37"/>
  </w:num>
  <w:num w:numId="5">
    <w:abstractNumId w:val="26"/>
  </w:num>
  <w:num w:numId="6">
    <w:abstractNumId w:val="25"/>
  </w:num>
  <w:num w:numId="7">
    <w:abstractNumId w:val="30"/>
  </w:num>
  <w:num w:numId="8">
    <w:abstractNumId w:val="23"/>
  </w:num>
  <w:num w:numId="9">
    <w:abstractNumId w:val="32"/>
  </w:num>
  <w:num w:numId="10">
    <w:abstractNumId w:val="8"/>
  </w:num>
  <w:num w:numId="11">
    <w:abstractNumId w:val="17"/>
  </w:num>
  <w:num w:numId="12">
    <w:abstractNumId w:val="5"/>
  </w:num>
  <w:num w:numId="13">
    <w:abstractNumId w:val="13"/>
  </w:num>
  <w:num w:numId="14">
    <w:abstractNumId w:val="2"/>
  </w:num>
  <w:num w:numId="15">
    <w:abstractNumId w:val="34"/>
  </w:num>
  <w:num w:numId="16">
    <w:abstractNumId w:val="19"/>
  </w:num>
  <w:num w:numId="17">
    <w:abstractNumId w:val="10"/>
  </w:num>
  <w:num w:numId="18">
    <w:abstractNumId w:val="11"/>
  </w:num>
  <w:num w:numId="19">
    <w:abstractNumId w:val="15"/>
  </w:num>
  <w:num w:numId="20">
    <w:abstractNumId w:val="28"/>
  </w:num>
  <w:num w:numId="21">
    <w:abstractNumId w:val="1"/>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0"/>
  </w:num>
  <w:num w:numId="32">
    <w:abstractNumId w:val="6"/>
  </w:num>
  <w:num w:numId="33">
    <w:abstractNumId w:val="35"/>
  </w:num>
  <w:num w:numId="34">
    <w:abstractNumId w:val="38"/>
  </w:num>
  <w:num w:numId="35">
    <w:abstractNumId w:val="40"/>
  </w:num>
  <w:num w:numId="36">
    <w:abstractNumId w:val="36"/>
  </w:num>
  <w:num w:numId="37">
    <w:abstractNumId w:val="3"/>
  </w:num>
  <w:num w:numId="38">
    <w:abstractNumId w:val="0"/>
  </w:num>
  <w:num w:numId="39">
    <w:abstractNumId w:val="4"/>
  </w:num>
  <w:num w:numId="40">
    <w:abstractNumId w:val="14"/>
  </w:num>
  <w:num w:numId="41">
    <w:abstractNumId w:val="2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02FAC"/>
    <w:rsid w:val="00041A6C"/>
    <w:rsid w:val="0007510C"/>
    <w:rsid w:val="000859BA"/>
    <w:rsid w:val="00097DA9"/>
    <w:rsid w:val="000A57B5"/>
    <w:rsid w:val="000C6A65"/>
    <w:rsid w:val="000F15E6"/>
    <w:rsid w:val="001022F5"/>
    <w:rsid w:val="001405AC"/>
    <w:rsid w:val="00152550"/>
    <w:rsid w:val="00166B47"/>
    <w:rsid w:val="00187C6E"/>
    <w:rsid w:val="001C053E"/>
    <w:rsid w:val="001E784D"/>
    <w:rsid w:val="00227E3A"/>
    <w:rsid w:val="002404A4"/>
    <w:rsid w:val="00244EFA"/>
    <w:rsid w:val="002656CF"/>
    <w:rsid w:val="002771AA"/>
    <w:rsid w:val="002959D5"/>
    <w:rsid w:val="00296DC0"/>
    <w:rsid w:val="002A7156"/>
    <w:rsid w:val="002B3A24"/>
    <w:rsid w:val="002D662F"/>
    <w:rsid w:val="00306CE6"/>
    <w:rsid w:val="0036711A"/>
    <w:rsid w:val="003A7447"/>
    <w:rsid w:val="003C743F"/>
    <w:rsid w:val="00405623"/>
    <w:rsid w:val="004358C0"/>
    <w:rsid w:val="0044079B"/>
    <w:rsid w:val="00452FDA"/>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B401C"/>
    <w:rsid w:val="005E2B6D"/>
    <w:rsid w:val="005F52C1"/>
    <w:rsid w:val="00610F65"/>
    <w:rsid w:val="00630F21"/>
    <w:rsid w:val="00645E11"/>
    <w:rsid w:val="00651F75"/>
    <w:rsid w:val="00666920"/>
    <w:rsid w:val="006855AE"/>
    <w:rsid w:val="00686DA8"/>
    <w:rsid w:val="006903F0"/>
    <w:rsid w:val="006C16B3"/>
    <w:rsid w:val="006C23DF"/>
    <w:rsid w:val="006D1BF4"/>
    <w:rsid w:val="006D7C03"/>
    <w:rsid w:val="006E0D0F"/>
    <w:rsid w:val="006E70F7"/>
    <w:rsid w:val="006F181E"/>
    <w:rsid w:val="006F444B"/>
    <w:rsid w:val="00712566"/>
    <w:rsid w:val="00725BAC"/>
    <w:rsid w:val="00731FBB"/>
    <w:rsid w:val="00742AA0"/>
    <w:rsid w:val="007A056D"/>
    <w:rsid w:val="007C7E43"/>
    <w:rsid w:val="007D11D6"/>
    <w:rsid w:val="007D4B02"/>
    <w:rsid w:val="007E4869"/>
    <w:rsid w:val="007F365C"/>
    <w:rsid w:val="00804EC2"/>
    <w:rsid w:val="00816371"/>
    <w:rsid w:val="008217A7"/>
    <w:rsid w:val="008400A8"/>
    <w:rsid w:val="00864D66"/>
    <w:rsid w:val="00883B56"/>
    <w:rsid w:val="00886E08"/>
    <w:rsid w:val="008956E6"/>
    <w:rsid w:val="008C0E47"/>
    <w:rsid w:val="008D1A6B"/>
    <w:rsid w:val="008E36F8"/>
    <w:rsid w:val="009106EF"/>
    <w:rsid w:val="00914594"/>
    <w:rsid w:val="00925CCF"/>
    <w:rsid w:val="00941475"/>
    <w:rsid w:val="00945D88"/>
    <w:rsid w:val="00946D03"/>
    <w:rsid w:val="009607F3"/>
    <w:rsid w:val="0096174F"/>
    <w:rsid w:val="00977912"/>
    <w:rsid w:val="009B3A3C"/>
    <w:rsid w:val="009C3FD0"/>
    <w:rsid w:val="009D1C0D"/>
    <w:rsid w:val="009E5C96"/>
    <w:rsid w:val="00A044CC"/>
    <w:rsid w:val="00A20CCB"/>
    <w:rsid w:val="00A305B8"/>
    <w:rsid w:val="00A469A3"/>
    <w:rsid w:val="00A95945"/>
    <w:rsid w:val="00AB5E23"/>
    <w:rsid w:val="00AD2212"/>
    <w:rsid w:val="00B00755"/>
    <w:rsid w:val="00B265D2"/>
    <w:rsid w:val="00B3743A"/>
    <w:rsid w:val="00B4562E"/>
    <w:rsid w:val="00B713EA"/>
    <w:rsid w:val="00B75FA1"/>
    <w:rsid w:val="00B91012"/>
    <w:rsid w:val="00BA4E3B"/>
    <w:rsid w:val="00BA4FA3"/>
    <w:rsid w:val="00BB10AA"/>
    <w:rsid w:val="00BD4EB5"/>
    <w:rsid w:val="00BE31A0"/>
    <w:rsid w:val="00BF47A8"/>
    <w:rsid w:val="00C14B14"/>
    <w:rsid w:val="00C25BD5"/>
    <w:rsid w:val="00C716C9"/>
    <w:rsid w:val="00C84C49"/>
    <w:rsid w:val="00C871A9"/>
    <w:rsid w:val="00C96AAD"/>
    <w:rsid w:val="00CC3040"/>
    <w:rsid w:val="00CF4AC2"/>
    <w:rsid w:val="00CF603E"/>
    <w:rsid w:val="00D1232B"/>
    <w:rsid w:val="00D15A2D"/>
    <w:rsid w:val="00D16770"/>
    <w:rsid w:val="00D1741F"/>
    <w:rsid w:val="00D50719"/>
    <w:rsid w:val="00D6217D"/>
    <w:rsid w:val="00DD7314"/>
    <w:rsid w:val="00DF1859"/>
    <w:rsid w:val="00E10CE2"/>
    <w:rsid w:val="00E149D4"/>
    <w:rsid w:val="00E660EA"/>
    <w:rsid w:val="00EB0842"/>
    <w:rsid w:val="00EC05D8"/>
    <w:rsid w:val="00EC783E"/>
    <w:rsid w:val="00F36DA8"/>
    <w:rsid w:val="00F42B75"/>
    <w:rsid w:val="00F54C98"/>
    <w:rsid w:val="00FA1583"/>
    <w:rsid w:val="00FA235C"/>
    <w:rsid w:val="00FA6357"/>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E5CE0-8780-457C-9ED7-11A130720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5237</Words>
  <Characters>29853</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2020-08-20T13:06:00Z</dcterms:created>
  <dcterms:modified xsi:type="dcterms:W3CDTF">2020-08-20T13:06:00Z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